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360" w:lineRule="auto"/>
        <w:ind w:left="360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广东海控特种玻璃技术有限公司</w:t>
      </w:r>
    </w:p>
    <w:p>
      <w:pPr>
        <w:pStyle w:val="12"/>
        <w:spacing w:line="360" w:lineRule="auto"/>
        <w:ind w:left="360" w:firstLine="0" w:firstLineChars="0"/>
        <w:jc w:val="center"/>
        <w:rPr>
          <w:rFonts w:hint="eastAsia" w:eastAsiaTheme="minorEastAsia"/>
          <w:b/>
          <w:sz w:val="24"/>
          <w:szCs w:val="24"/>
          <w:highlight w:val="none"/>
          <w:lang w:eastAsia="zh-CN"/>
        </w:rPr>
      </w:pPr>
      <w:r>
        <w:rPr>
          <w:rFonts w:hint="eastAsia"/>
          <w:b/>
          <w:sz w:val="28"/>
          <w:szCs w:val="28"/>
          <w:highlight w:val="none"/>
        </w:rPr>
        <w:t>202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b/>
          <w:sz w:val="28"/>
          <w:szCs w:val="28"/>
          <w:highlight w:val="none"/>
        </w:rPr>
        <w:t>年度材料招标</w:t>
      </w:r>
      <w:r>
        <w:rPr>
          <w:rFonts w:hint="eastAsia"/>
          <w:b/>
          <w:sz w:val="28"/>
          <w:szCs w:val="28"/>
          <w:highlight w:val="none"/>
          <w:lang w:eastAsia="zh-CN"/>
        </w:rPr>
        <w:t>邀请函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招标目的</w:t>
      </w:r>
    </w:p>
    <w:p>
      <w:pPr>
        <w:pStyle w:val="12"/>
        <w:spacing w:line="360" w:lineRule="auto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降低本公司原辅材料成本，提升产品质量、吸引更多的优质供应资源，促进各供应商在平等条件下的良性竞争，实现供需方的双赢，本公司决定，成立材料招标工作组。依照公平、公正、公开的原则，通过招标方式，确定年度主辅材料的供应渠道与供应份额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招标方式</w:t>
      </w:r>
    </w:p>
    <w:p>
      <w:pPr>
        <w:spacing w:line="360" w:lineRule="auto"/>
        <w:ind w:firstLine="482" w:firstLineChars="200"/>
        <w:rPr>
          <w:rFonts w:hint="eastAsia" w:eastAsiaTheme="minorEastAsia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 w:val="0"/>
          <w:sz w:val="24"/>
          <w:szCs w:val="24"/>
          <w:highlight w:val="none"/>
          <w:lang w:eastAsia="zh-CN"/>
        </w:rPr>
        <w:t>邀请招标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3、标的物及供货期限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标的物请参见附录，供货期限预计为1年。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4、招标/评标机构及方式</w:t>
      </w:r>
    </w:p>
    <w:p>
      <w:pPr>
        <w:spacing w:line="360" w:lineRule="auto"/>
        <w:ind w:left="36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广东海控特种玻璃有限公司组建由生产、营运、品质、技术、采购、综合等人员组成的供应商评审小组，从质量、价格、付款、服务等多维度进行综合评标。</w:t>
      </w:r>
    </w:p>
    <w:p>
      <w:pPr>
        <w:spacing w:line="360" w:lineRule="auto"/>
        <w:ind w:left="36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5、投标书格式要求</w:t>
      </w:r>
    </w:p>
    <w:p>
      <w:pPr>
        <w:pStyle w:val="12"/>
        <w:spacing w:line="360" w:lineRule="auto"/>
        <w:ind w:left="360" w:firstLine="0" w:firstLineChars="0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投标书的编制需按照采购部相关要求制定，具体要求请联系采购部获取报价样板和供应商基本资质调查表，联系人如下：</w:t>
      </w:r>
    </w:p>
    <w:p>
      <w:pPr>
        <w:widowControl/>
        <w:spacing w:before="15" w:line="270" w:lineRule="atLeast"/>
        <w:ind w:firstLine="480" w:firstLineChars="200"/>
        <w:jc w:val="left"/>
      </w:pPr>
      <w:r>
        <w:rPr>
          <w:rFonts w:hint="eastAsia"/>
          <w:sz w:val="24"/>
          <w:szCs w:val="24"/>
        </w:rPr>
        <w:t>韩嘉莉：0752-5199121，邮箱：</w:t>
      </w:r>
      <w:r>
        <w:rPr>
          <w:rStyle w:val="14"/>
          <w:rFonts w:ascii="宋体" w:hAnsi="宋体" w:eastAsia="宋体" w:cs="宋体"/>
          <w:sz w:val="24"/>
          <w:szCs w:val="24"/>
        </w:rPr>
        <w:t>hanjl@avicsgt.com</w:t>
      </w:r>
    </w:p>
    <w:p>
      <w:pPr>
        <w:pStyle w:val="12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昱</w:t>
      </w:r>
      <w:r>
        <w:rPr>
          <w:rFonts w:hint="eastAsia"/>
          <w:sz w:val="24"/>
          <w:szCs w:val="24"/>
        </w:rPr>
        <w:t>：0752-5199630，邮箱：zhengy@avicsgt.com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6、评标原则</w:t>
      </w:r>
    </w:p>
    <w:p>
      <w:pPr>
        <w:pStyle w:val="12"/>
        <w:spacing w:line="360" w:lineRule="auto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1、评标遵循公平、公正、诚实守信的原则；</w:t>
      </w:r>
    </w:p>
    <w:p>
      <w:pPr>
        <w:pStyle w:val="12"/>
        <w:spacing w:line="360" w:lineRule="auto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2、评标人员不徇私情，不明招暗定；</w:t>
      </w:r>
    </w:p>
    <w:p>
      <w:pPr>
        <w:pStyle w:val="12"/>
        <w:spacing w:line="360" w:lineRule="auto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3、投标方按照《供应商资质调查表》要求提供相应的资质状况证明完全真实有效；</w:t>
      </w:r>
    </w:p>
    <w:p>
      <w:pPr>
        <w:pStyle w:val="12"/>
        <w:spacing w:line="360" w:lineRule="auto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4、投标书完整无缺，符合招标文件的内容要求；</w:t>
      </w:r>
    </w:p>
    <w:p>
      <w:pPr>
        <w:pStyle w:val="12"/>
        <w:spacing w:line="360" w:lineRule="auto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5、满足招标服务的资质要求，价格合理，同时保证服务质量；</w:t>
      </w:r>
    </w:p>
    <w:p>
      <w:pPr>
        <w:pStyle w:val="12"/>
        <w:spacing w:line="360" w:lineRule="auto"/>
        <w:ind w:left="36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6、投标人提供的产品需满足国家相关标准；</w:t>
      </w:r>
      <w:r>
        <w:rPr>
          <w:rFonts w:hint="eastAsia"/>
          <w:sz w:val="24"/>
          <w:szCs w:val="24"/>
          <w:lang w:val="en-US" w:eastAsia="zh-CN"/>
        </w:rPr>
        <w:t>(按评标细则执行）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7、招标时间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发标时间：招标方在202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sz w:val="24"/>
          <w:szCs w:val="24"/>
          <w:highlight w:val="none"/>
        </w:rPr>
        <w:t>日发布本招标书。</w:t>
      </w:r>
    </w:p>
    <w:p>
      <w:pPr>
        <w:spacing w:line="360" w:lineRule="auto"/>
        <w:ind w:left="480" w:hanging="480" w:hanging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截标时间：投标单位在202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lang w:val="en-US" w:eastAsia="zh-CN"/>
        </w:rPr>
        <w:t>29</w:t>
      </w:r>
      <w:r>
        <w:rPr>
          <w:rFonts w:hint="eastAsia"/>
          <w:sz w:val="24"/>
          <w:szCs w:val="24"/>
          <w:highlight w:val="none"/>
        </w:rPr>
        <w:t>日前，以投递或者寄送的方式将标书（纸质）发往如下地址，逾期将不予受理。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收件信息：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广东海控特种玻璃技术有限公司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地址：惠州大亚湾响水河工业园石化大道西23号海控办公楼一楼采购部</w:t>
      </w:r>
    </w:p>
    <w:p>
      <w:pPr>
        <w:spacing w:line="360" w:lineRule="auto"/>
        <w:ind w:firstLine="240" w:firstLineChars="1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收件人：韩嘉莉</w:t>
      </w:r>
      <w:r>
        <w:rPr>
          <w:rFonts w:hint="eastAsia"/>
          <w:sz w:val="24"/>
          <w:szCs w:val="24"/>
          <w:lang w:val="en-US" w:eastAsia="zh-CN"/>
        </w:rPr>
        <w:t>/郑昱</w:t>
      </w:r>
    </w:p>
    <w:p>
      <w:pPr>
        <w:spacing w:line="360" w:lineRule="auto"/>
        <w:ind w:firstLine="240" w:firstLineChars="1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电话：15775087657</w:t>
      </w:r>
      <w:r>
        <w:rPr>
          <w:rFonts w:hint="eastAsia"/>
          <w:sz w:val="24"/>
          <w:szCs w:val="24"/>
          <w:lang w:val="en-US" w:eastAsia="zh-CN"/>
        </w:rPr>
        <w:t>/13316771608</w:t>
      </w:r>
      <w:bookmarkStart w:id="0" w:name="_GoBack"/>
      <w:bookmarkEnd w:id="0"/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8、投标方编制“投标书或报价书”，应包含以下内容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公司营业执照、组织机构代码证、税务登记证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产品性能参数、技术质量标准以及相关国家检验证书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报价表（需加盖公章）：包含产品名称、规格牌号、质量标准、价格、结算要求。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产品生产、销售许可证。经销商还需提供相应授权经销证书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投标单位资格预审表</w:t>
      </w:r>
      <w:r>
        <w:rPr>
          <w:rFonts w:hint="eastAsia"/>
          <w:b/>
          <w:sz w:val="24"/>
          <w:szCs w:val="24"/>
        </w:rPr>
        <w:t>（请联系上述第5点联系人获取）</w:t>
      </w:r>
    </w:p>
    <w:p>
      <w:pPr>
        <w:spacing w:line="360" w:lineRule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9、</w:t>
      </w:r>
      <w:r>
        <w:rPr>
          <w:rFonts w:hint="eastAsia"/>
          <w:sz w:val="24"/>
          <w:szCs w:val="24"/>
          <w:highlight w:val="none"/>
          <w:lang w:eastAsia="zh-CN"/>
        </w:rPr>
        <w:t>开标</w:t>
      </w:r>
      <w:r>
        <w:rPr>
          <w:rFonts w:hint="eastAsia"/>
          <w:sz w:val="24"/>
          <w:szCs w:val="24"/>
          <w:highlight w:val="none"/>
        </w:rPr>
        <w:t>评标时间：</w:t>
      </w:r>
      <w:r>
        <w:rPr>
          <w:rFonts w:hint="eastAsia"/>
          <w:sz w:val="24"/>
          <w:szCs w:val="24"/>
          <w:highlight w:val="none"/>
          <w:lang w:eastAsia="zh-CN"/>
        </w:rPr>
        <w:t>开标、评标</w:t>
      </w:r>
      <w:r>
        <w:rPr>
          <w:rFonts w:hint="eastAsia"/>
          <w:sz w:val="24"/>
          <w:szCs w:val="24"/>
          <w:highlight w:val="none"/>
          <w:lang w:val="en-US" w:eastAsia="zh-CN"/>
        </w:rPr>
        <w:t>2023年5月12日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pStyle w:val="12"/>
        <w:spacing w:line="360" w:lineRule="auto"/>
        <w:ind w:left="360" w:firstLine="0" w:firstLineChars="0"/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广东海控特种玻璃技术有限公司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附录</w:t>
      </w:r>
    </w:p>
    <w:tbl>
      <w:tblPr>
        <w:tblStyle w:val="5"/>
        <w:tblpPr w:leftFromText="180" w:rightFromText="180" w:vertAnchor="text" w:horzAnchor="page" w:tblpXSpec="center" w:tblpY="170"/>
        <w:tblOverlap w:val="never"/>
        <w:tblW w:w="8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463"/>
        <w:gridCol w:w="3279"/>
        <w:gridCol w:w="1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材料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</w:rPr>
              <w:t>中空玻璃丁基胶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中空玻璃结构胶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夹层玻璃PVB胶膜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</w:rPr>
              <w:t>中空玻璃分子筛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</w:rPr>
              <w:t>包装木材或成品箱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木材+加工费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</w:rPr>
              <w:t>中空玻璃间隔条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本色铝条和黑色铝条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</w:rPr>
              <w:t>包装用黑胶条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带胶黑胶条70度、38度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</w:rPr>
              <w:t>包装用农膜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PE农膜5C、8C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</w:rPr>
              <w:t>静电膜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常温静电膜、耐高温静电膜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</w:rPr>
              <w:t>磨边磨轮和除膜轮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根据不同要求不同规格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</w:rPr>
              <w:t>彩釉玻璃釉料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12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软木垫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泡棉软木垫、EVA玻璃垫片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劳保用品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劳保鞋、无纺布、手套、透明胶带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办公用品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5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</w:rPr>
              <w:t>钢带和塑料带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发蓝钢带、PET塑胶带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16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酒精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17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印刷品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各种表格、标签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18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电脑耗材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碳粉、硒鼓、复印机租赁等常用耗材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19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</w:rPr>
              <w:t>夹层用抽真空膜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邀请招标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97855"/>
    <w:multiLevelType w:val="multilevel"/>
    <w:tmpl w:val="5B29785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8D1C53"/>
    <w:multiLevelType w:val="multilevel"/>
    <w:tmpl w:val="698D1C53"/>
    <w:lvl w:ilvl="0" w:tentative="0">
      <w:start w:val="1"/>
      <w:numFmt w:val="decimal"/>
      <w:lvlText w:val="%1)"/>
      <w:lvlJc w:val="left"/>
      <w:pPr>
        <w:ind w:left="1200" w:hanging="420"/>
      </w:p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Y5N2UwYzhjMDdkMDJiNzlmMDQ5NDcyMTczYzhlZTMifQ=="/>
  </w:docVars>
  <w:rsids>
    <w:rsidRoot w:val="002B4914"/>
    <w:rsid w:val="000117DD"/>
    <w:rsid w:val="000A6331"/>
    <w:rsid w:val="000C12A3"/>
    <w:rsid w:val="000E16D8"/>
    <w:rsid w:val="000F060D"/>
    <w:rsid w:val="00105083"/>
    <w:rsid w:val="00110BC5"/>
    <w:rsid w:val="00127DF0"/>
    <w:rsid w:val="00142399"/>
    <w:rsid w:val="001624A7"/>
    <w:rsid w:val="001E2D1E"/>
    <w:rsid w:val="00213576"/>
    <w:rsid w:val="002937BE"/>
    <w:rsid w:val="002B4914"/>
    <w:rsid w:val="0030170F"/>
    <w:rsid w:val="00393354"/>
    <w:rsid w:val="003A2B5A"/>
    <w:rsid w:val="003D188F"/>
    <w:rsid w:val="003D2586"/>
    <w:rsid w:val="003E1913"/>
    <w:rsid w:val="00443CB1"/>
    <w:rsid w:val="00444DC4"/>
    <w:rsid w:val="00482DEA"/>
    <w:rsid w:val="004F7743"/>
    <w:rsid w:val="005124E6"/>
    <w:rsid w:val="0053636F"/>
    <w:rsid w:val="00541BE3"/>
    <w:rsid w:val="005B68ED"/>
    <w:rsid w:val="005C2581"/>
    <w:rsid w:val="006225DB"/>
    <w:rsid w:val="0062343F"/>
    <w:rsid w:val="00680214"/>
    <w:rsid w:val="006D7AEC"/>
    <w:rsid w:val="006F51C4"/>
    <w:rsid w:val="00713B04"/>
    <w:rsid w:val="00740861"/>
    <w:rsid w:val="007B00A8"/>
    <w:rsid w:val="007F2A19"/>
    <w:rsid w:val="008945A9"/>
    <w:rsid w:val="008D1FA3"/>
    <w:rsid w:val="00927445"/>
    <w:rsid w:val="00930447"/>
    <w:rsid w:val="00963F20"/>
    <w:rsid w:val="009C7F31"/>
    <w:rsid w:val="00A07A31"/>
    <w:rsid w:val="00A25727"/>
    <w:rsid w:val="00A353A4"/>
    <w:rsid w:val="00A42FAB"/>
    <w:rsid w:val="00A648D0"/>
    <w:rsid w:val="00A72F89"/>
    <w:rsid w:val="00A84528"/>
    <w:rsid w:val="00A93156"/>
    <w:rsid w:val="00AA1496"/>
    <w:rsid w:val="00AA23B2"/>
    <w:rsid w:val="00AA34DB"/>
    <w:rsid w:val="00AB141F"/>
    <w:rsid w:val="00AB4806"/>
    <w:rsid w:val="00AE56C0"/>
    <w:rsid w:val="00B1094A"/>
    <w:rsid w:val="00B123D2"/>
    <w:rsid w:val="00B41E40"/>
    <w:rsid w:val="00B571F8"/>
    <w:rsid w:val="00B677F1"/>
    <w:rsid w:val="00B80F98"/>
    <w:rsid w:val="00B927B9"/>
    <w:rsid w:val="00BE4717"/>
    <w:rsid w:val="00BF0149"/>
    <w:rsid w:val="00C2767B"/>
    <w:rsid w:val="00C3312C"/>
    <w:rsid w:val="00C453BD"/>
    <w:rsid w:val="00C6087C"/>
    <w:rsid w:val="00C71827"/>
    <w:rsid w:val="00C74A99"/>
    <w:rsid w:val="00C777B8"/>
    <w:rsid w:val="00CD2E1B"/>
    <w:rsid w:val="00D03297"/>
    <w:rsid w:val="00D27108"/>
    <w:rsid w:val="00D4452E"/>
    <w:rsid w:val="00D53182"/>
    <w:rsid w:val="00D5555E"/>
    <w:rsid w:val="00DF4093"/>
    <w:rsid w:val="00E2444F"/>
    <w:rsid w:val="00E3336B"/>
    <w:rsid w:val="00E35122"/>
    <w:rsid w:val="00E922D7"/>
    <w:rsid w:val="00EE445F"/>
    <w:rsid w:val="00EF4022"/>
    <w:rsid w:val="00F11C97"/>
    <w:rsid w:val="00F46398"/>
    <w:rsid w:val="00F5630C"/>
    <w:rsid w:val="00FB483A"/>
    <w:rsid w:val="00FD226A"/>
    <w:rsid w:val="022144BD"/>
    <w:rsid w:val="03084296"/>
    <w:rsid w:val="055E7CD1"/>
    <w:rsid w:val="092108C3"/>
    <w:rsid w:val="09815806"/>
    <w:rsid w:val="0A8C0146"/>
    <w:rsid w:val="0D377D25"/>
    <w:rsid w:val="0E0B1B42"/>
    <w:rsid w:val="15145780"/>
    <w:rsid w:val="1568269D"/>
    <w:rsid w:val="16B51B5C"/>
    <w:rsid w:val="16D677E3"/>
    <w:rsid w:val="1ACB5A8C"/>
    <w:rsid w:val="1C5B1EE6"/>
    <w:rsid w:val="203D3C63"/>
    <w:rsid w:val="20BE2EA1"/>
    <w:rsid w:val="22933C05"/>
    <w:rsid w:val="244E02FC"/>
    <w:rsid w:val="262A0A92"/>
    <w:rsid w:val="32780EDB"/>
    <w:rsid w:val="34E7529C"/>
    <w:rsid w:val="384F4255"/>
    <w:rsid w:val="3A1E381F"/>
    <w:rsid w:val="3CCB3FFF"/>
    <w:rsid w:val="3E75078E"/>
    <w:rsid w:val="3ED409C0"/>
    <w:rsid w:val="3FD24394"/>
    <w:rsid w:val="40075482"/>
    <w:rsid w:val="40BB22E9"/>
    <w:rsid w:val="40ED0647"/>
    <w:rsid w:val="412A5D8C"/>
    <w:rsid w:val="413E755D"/>
    <w:rsid w:val="45E5269D"/>
    <w:rsid w:val="4B23278C"/>
    <w:rsid w:val="4CB7792B"/>
    <w:rsid w:val="4CBF4265"/>
    <w:rsid w:val="4D71632C"/>
    <w:rsid w:val="4DD12B4E"/>
    <w:rsid w:val="4E5E2FEC"/>
    <w:rsid w:val="51F872EA"/>
    <w:rsid w:val="564B02FA"/>
    <w:rsid w:val="56617B1E"/>
    <w:rsid w:val="57CA09FA"/>
    <w:rsid w:val="5DA20896"/>
    <w:rsid w:val="5E4975A4"/>
    <w:rsid w:val="5F074FDA"/>
    <w:rsid w:val="63544AD2"/>
    <w:rsid w:val="636356E3"/>
    <w:rsid w:val="656E190F"/>
    <w:rsid w:val="670A6F4B"/>
    <w:rsid w:val="699F29DF"/>
    <w:rsid w:val="6A470981"/>
    <w:rsid w:val="6A856AFE"/>
    <w:rsid w:val="6AB204F0"/>
    <w:rsid w:val="6AB53230"/>
    <w:rsid w:val="6ADE7537"/>
    <w:rsid w:val="713D0247"/>
    <w:rsid w:val="72393394"/>
    <w:rsid w:val="73CD1A9E"/>
    <w:rsid w:val="75DD66DC"/>
    <w:rsid w:val="777C18FB"/>
    <w:rsid w:val="77BE7EEC"/>
    <w:rsid w:val="77FA7033"/>
    <w:rsid w:val="7A7D3C76"/>
    <w:rsid w:val="7B276E6F"/>
    <w:rsid w:val="7D5F3603"/>
    <w:rsid w:val="7D873408"/>
    <w:rsid w:val="7E037531"/>
    <w:rsid w:val="7E5E7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uiPriority w:val="99"/>
  </w:style>
  <w:style w:type="character" w:customStyle="1" w:styleId="14">
    <w:name w:val="pointer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C23E-73AE-44BF-A464-9D8EE9888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1152</Words>
  <Characters>1265</Characters>
  <Lines>14</Lines>
  <Paragraphs>4</Paragraphs>
  <TotalTime>36</TotalTime>
  <ScaleCrop>false</ScaleCrop>
  <LinksUpToDate>false</LinksUpToDate>
  <CharactersWithSpaces>1317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2021-01-08T06:03:00Z</dcterms:created>
  <dc:creator>采购部赖laixy</dc:creator>
  <cp:lastModifiedBy>Administrator</cp:lastModifiedBy>
  <cp:lastPrinted>2022-05-18T06:27:00Z</cp:lastPrinted>
  <dcterms:modified xsi:type="dcterms:W3CDTF">2023-03-31T08:26:15Z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9AF05D5A13D84A74899244426B3DF550</vt:lpwstr>
  </property>
</Properties>
</file>